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A5" w:rsidRDefault="008363D0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95325" cy="719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HF8j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HBAAAbQ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945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E700A5" w:rsidRDefault="008363D0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20.08.2021 г. №28</w:t>
      </w:r>
    </w:p>
    <w:p w:rsidR="00E700A5" w:rsidRDefault="008363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E700A5" w:rsidRDefault="008363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E700A5" w:rsidRDefault="008363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E700A5" w:rsidRDefault="008363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E700A5" w:rsidRDefault="008363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E700A5" w:rsidRDefault="008363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E700A5" w:rsidRDefault="00E7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0A5" w:rsidRDefault="008363D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«об утверждении плана мероприятий по противодействию коррупции в муниципальном образовании «Тургеневка» на 2021-2024 годы»</w:t>
      </w:r>
    </w:p>
    <w:p w:rsidR="00E700A5" w:rsidRDefault="00E700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700A5" w:rsidRDefault="008363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25.12.2008 г. № 273-ФЗ «О противодействии коррупции», Указом Президента Российской Федераци</w:t>
      </w:r>
      <w:r>
        <w:rPr>
          <w:rFonts w:ascii="Arial" w:hAnsi="Arial" w:cs="Arial"/>
          <w:sz w:val="24"/>
          <w:szCs w:val="24"/>
        </w:rPr>
        <w:t>и от 16.08.2021 г. N 478 «О Национальном плане противодействия коррупции на 2021 – 2024 годы», Уставом муниципального образования «Тургеневка», Администрация МО «Тургеневка»,</w:t>
      </w:r>
    </w:p>
    <w:p w:rsidR="00E700A5" w:rsidRDefault="00E700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0A5" w:rsidRDefault="008363D0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E700A5" w:rsidRDefault="00E700A5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E700A5" w:rsidRDefault="008363D0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План мероприятий по противодействию корр</w:t>
      </w:r>
      <w:r>
        <w:rPr>
          <w:rFonts w:ascii="Arial" w:hAnsi="Arial" w:cs="Arial"/>
        </w:rPr>
        <w:t>упции в муниципальном образовании «Тургеневка» на 2021-2024 годы (согласно приложению).</w:t>
      </w:r>
    </w:p>
    <w:p w:rsidR="00E700A5" w:rsidRDefault="008363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принятия и подлежит опубликованию на официальном сайте администрации МО «Тургеневка».</w:t>
      </w:r>
    </w:p>
    <w:p w:rsidR="00E700A5" w:rsidRDefault="008363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00A5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лава МО «Тургеневка»</w:t>
      </w:r>
    </w:p>
    <w:p w:rsidR="00E700A5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Синкевич В.В.</w:t>
      </w:r>
    </w:p>
    <w:p w:rsidR="00E700A5" w:rsidRDefault="00E700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63D0" w:rsidRDefault="008363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8363D0" w:rsidSect="008363D0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851" w:bottom="1134" w:left="1701" w:header="709" w:footer="0" w:gutter="0"/>
          <w:pgNumType w:start="1"/>
          <w:cols w:space="720"/>
          <w:titlePg/>
          <w:docGrid w:linePitch="299"/>
        </w:sectPr>
      </w:pPr>
    </w:p>
    <w:p w:rsidR="00E700A5" w:rsidRDefault="008363D0">
      <w:pPr>
        <w:spacing w:after="0" w:line="245" w:lineRule="atLeast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lastRenderedPageBreak/>
        <w:t>Приложение</w:t>
      </w:r>
    </w:p>
    <w:p w:rsidR="00E700A5" w:rsidRDefault="00E700A5">
      <w:pPr>
        <w:spacing w:after="0" w:line="245" w:lineRule="atLeast"/>
        <w:jc w:val="right"/>
        <w:rPr>
          <w:rFonts w:ascii="Courier New" w:eastAsia="Times New Roman" w:hAnsi="Courier New" w:cs="Courier New"/>
          <w:color w:val="000000"/>
        </w:rPr>
      </w:pPr>
    </w:p>
    <w:p w:rsidR="00E700A5" w:rsidRDefault="008363D0">
      <w:pPr>
        <w:spacing w:after="0" w:line="245" w:lineRule="atLeast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УТВЕРЖДЕН</w:t>
      </w:r>
    </w:p>
    <w:p w:rsidR="00E700A5" w:rsidRDefault="008363D0">
      <w:pPr>
        <w:spacing w:after="0" w:line="245" w:lineRule="atLeast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постановлением </w:t>
      </w:r>
    </w:p>
    <w:p w:rsidR="00E700A5" w:rsidRDefault="008363D0">
      <w:pPr>
        <w:spacing w:after="0" w:line="245" w:lineRule="atLeast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МО «Тургеневка»</w:t>
      </w:r>
    </w:p>
    <w:p w:rsidR="00E700A5" w:rsidRDefault="008363D0">
      <w:pPr>
        <w:spacing w:after="0" w:line="245" w:lineRule="atLeast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           от 20.08.2021 г. № 28</w:t>
      </w:r>
    </w:p>
    <w:p w:rsidR="00E700A5" w:rsidRDefault="00E700A5">
      <w:pPr>
        <w:spacing w:after="0" w:line="245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0A5" w:rsidRDefault="008363D0">
      <w:pPr>
        <w:spacing w:after="0" w:line="245" w:lineRule="atLeast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ПЛАН</w:t>
      </w:r>
    </w:p>
    <w:p w:rsidR="00E700A5" w:rsidRDefault="008363D0">
      <w:pPr>
        <w:spacing w:after="0" w:line="245" w:lineRule="atLeast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МЕРОПРИЯТИЙ ПО ПРОТИВОДЕЙСТВИЮ КОРРУПЦИИ</w:t>
      </w:r>
    </w:p>
    <w:p w:rsidR="00E700A5" w:rsidRDefault="008363D0">
      <w:pPr>
        <w:spacing w:after="0" w:line="245" w:lineRule="atLeast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 xml:space="preserve">В МУНИЦИПАЛЬНОМ ОБРАЗОВАНИИ «ТУРГЕНЕВКА» НА </w:t>
      </w:r>
      <w:r>
        <w:rPr>
          <w:rFonts w:ascii="Arial" w:eastAsia="Times New Roman" w:hAnsi="Arial" w:cs="Arial"/>
          <w:b/>
          <w:color w:val="000000"/>
          <w:sz w:val="30"/>
          <w:szCs w:val="30"/>
        </w:rPr>
        <w:t>2021-2024 ГОДЫ</w:t>
      </w:r>
    </w:p>
    <w:p w:rsidR="00E700A5" w:rsidRDefault="00E700A5">
      <w:pPr>
        <w:spacing w:after="0" w:line="24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5309" w:type="dxa"/>
        <w:jc w:val="center"/>
        <w:tblLook w:val="04A0"/>
      </w:tblPr>
      <w:tblGrid>
        <w:gridCol w:w="1019"/>
        <w:gridCol w:w="5785"/>
        <w:gridCol w:w="3779"/>
        <w:gridCol w:w="4726"/>
      </w:tblGrid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8363D0">
              <w:rPr>
                <w:rFonts w:ascii="Courier New" w:hAnsi="Courier New" w:cs="Courier New"/>
                <w:bCs/>
              </w:rPr>
              <w:t>№№</w:t>
            </w:r>
          </w:p>
          <w:p w:rsidR="00E700A5" w:rsidRPr="008363D0" w:rsidRDefault="008363D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proofErr w:type="gramStart"/>
            <w:r w:rsidRPr="008363D0">
              <w:rPr>
                <w:rFonts w:ascii="Courier New" w:hAnsi="Courier New" w:cs="Courier New"/>
                <w:b/>
                <w:bCs/>
              </w:rPr>
              <w:t>п</w:t>
            </w:r>
            <w:proofErr w:type="spellEnd"/>
            <w:proofErr w:type="gramEnd"/>
            <w:r w:rsidRPr="008363D0">
              <w:rPr>
                <w:rFonts w:ascii="Courier New" w:hAnsi="Courier New" w:cs="Courier New"/>
                <w:b/>
                <w:bCs/>
              </w:rPr>
              <w:t>/</w:t>
            </w:r>
            <w:proofErr w:type="spellStart"/>
            <w:r w:rsidRPr="008363D0">
              <w:rPr>
                <w:rFonts w:ascii="Courier New" w:hAnsi="Courier New" w:cs="Courier New"/>
                <w:b/>
                <w:bCs/>
              </w:rPr>
              <w:t>п</w:t>
            </w:r>
            <w:proofErr w:type="spellEnd"/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8363D0">
              <w:rPr>
                <w:rFonts w:ascii="Courier New" w:hAnsi="Courier New" w:cs="Courier New"/>
                <w:b/>
                <w:bCs/>
              </w:rPr>
              <w:t>Мероприятие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363D0">
              <w:rPr>
                <w:rFonts w:ascii="Courier New" w:hAnsi="Courier New" w:cs="Courier New"/>
                <w:b/>
                <w:bCs/>
              </w:rPr>
              <w:t xml:space="preserve">Срок </w:t>
            </w:r>
          </w:p>
          <w:p w:rsidR="00E700A5" w:rsidRPr="008363D0" w:rsidRDefault="008363D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8363D0">
              <w:rPr>
                <w:rFonts w:ascii="Courier New" w:hAnsi="Courier New" w:cs="Courier New"/>
                <w:b/>
                <w:bCs/>
              </w:rPr>
              <w:t>исполнения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  <w:b/>
                <w:bCs/>
              </w:rPr>
              <w:t>Исполнители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700A5" w:rsidRPr="008363D0" w:rsidRDefault="008363D0" w:rsidP="008363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8363D0">
              <w:rPr>
                <w:rFonts w:ascii="Courier New" w:hAnsi="Courier New" w:cs="Courier New"/>
                <w:b/>
                <w:bCs/>
              </w:rPr>
              <w:t xml:space="preserve">ПРАВОВОЕ ОБЕСПЕЧЕНИЕ ПРОТИВОДЕЙСТВИЯ КОРРУПЦИИ </w:t>
            </w:r>
          </w:p>
          <w:p w:rsidR="008363D0" w:rsidRPr="008363D0" w:rsidRDefault="008363D0" w:rsidP="008363D0">
            <w:pPr>
              <w:pStyle w:val="a4"/>
              <w:spacing w:after="0" w:line="240" w:lineRule="auto"/>
              <w:ind w:left="8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1.1.</w:t>
            </w:r>
          </w:p>
          <w:p w:rsidR="00E700A5" w:rsidRPr="008363D0" w:rsidRDefault="00E700A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E700A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E700A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Мониторинг изменений законодательства Российской Федерации на предмет необходимости внесения изменений в муниципальные правовые </w:t>
            </w:r>
            <w:r w:rsidRPr="008363D0">
              <w:rPr>
                <w:rFonts w:ascii="Courier New" w:hAnsi="Courier New" w:cs="Courier New"/>
              </w:rPr>
              <w:t>акты ОМСУ муниципального образования «Тургеневка»</w:t>
            </w:r>
          </w:p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1.2.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Проведение </w:t>
            </w:r>
            <w:proofErr w:type="spellStart"/>
            <w:r w:rsidRPr="008363D0">
              <w:rPr>
                <w:rFonts w:ascii="Courier New" w:hAnsi="Courier New" w:cs="Courier New"/>
              </w:rPr>
              <w:t>антикоррупционной</w:t>
            </w:r>
            <w:proofErr w:type="spellEnd"/>
            <w:r w:rsidRPr="008363D0">
              <w:rPr>
                <w:rFonts w:ascii="Courier New" w:hAnsi="Courier New" w:cs="Courier New"/>
              </w:rPr>
              <w:t xml:space="preserve"> экспертизы муниципальных правовых актов ОМСУ  муниципального образования «Тургеневка» и их проектов</w:t>
            </w:r>
          </w:p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</w:p>
          <w:p w:rsidR="00E700A5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 w:rsidTr="008363D0">
        <w:trPr>
          <w:cantSplit/>
          <w:trHeight w:val="1600"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1.3.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 xml:space="preserve">Размещение проектов нормативных правовых актов </w:t>
            </w:r>
            <w:r w:rsidRPr="008363D0">
              <w:rPr>
                <w:rFonts w:ascii="Courier New" w:hAnsi="Courier New" w:cs="Courier New"/>
              </w:rPr>
              <w:t xml:space="preserve">ОМСУ муниципального образования «Тургеневка на официальном сайте МО «Тургеневка» </w:t>
            </w:r>
            <w:r w:rsidRPr="008363D0">
              <w:rPr>
                <w:rFonts w:ascii="Courier New" w:eastAsia="Times New Roman" w:hAnsi="Courier New" w:cs="Courier New"/>
              </w:rPr>
              <w:t>в информационно-телекоммуникационной сети «Интернет» для организации проведения их независи</w:t>
            </w:r>
            <w:r w:rsidRPr="008363D0">
              <w:rPr>
                <w:rFonts w:ascii="Courier New" w:eastAsia="Times New Roman" w:hAnsi="Courier New" w:cs="Courier New"/>
              </w:rPr>
              <w:t xml:space="preserve">мой </w:t>
            </w:r>
            <w:proofErr w:type="spellStart"/>
            <w:r w:rsidRPr="008363D0">
              <w:rPr>
                <w:rFonts w:ascii="Courier New" w:eastAsia="Times New Roman" w:hAnsi="Courier New" w:cs="Courier New"/>
              </w:rPr>
              <w:t>антикоррупционной</w:t>
            </w:r>
            <w:proofErr w:type="spellEnd"/>
            <w:r w:rsidRPr="008363D0">
              <w:rPr>
                <w:rFonts w:ascii="Courier New" w:eastAsia="Times New Roman" w:hAnsi="Courier New" w:cs="Courier New"/>
              </w:rPr>
              <w:t xml:space="preserve"> экспертизы</w:t>
            </w:r>
          </w:p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</w:p>
          <w:p w:rsidR="00E700A5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 w:rsidTr="008363D0">
        <w:trPr>
          <w:cantSplit/>
          <w:trHeight w:val="1876"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1.4.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Направление в Прокуратуру Баяндаевского района проектов МНПА и МНПА муниципального образования «Тургеневка» для проверки на соответствие положениям действующего </w:t>
            </w:r>
            <w:r w:rsidRPr="008363D0">
              <w:rPr>
                <w:rFonts w:ascii="Courier New" w:hAnsi="Courier New" w:cs="Courier New"/>
              </w:rPr>
              <w:t>законодательства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1.5.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Создание и поддержание в актуальном состоянии реестра муниципальных правовых актов ОМСУ муниципального образования «Тургеневка»</w:t>
            </w:r>
          </w:p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На постоянной основе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</w:p>
          <w:p w:rsidR="00E700A5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700A5" w:rsidRPr="008363D0" w:rsidRDefault="008363D0" w:rsidP="008363D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8363D0">
              <w:rPr>
                <w:rFonts w:ascii="Courier New" w:hAnsi="Courier New" w:cs="Courier New"/>
                <w:b/>
                <w:bCs/>
              </w:rPr>
              <w:t>ВОПРОСЫ КАДРОВОЙ ПОЛИТИКИ</w:t>
            </w:r>
          </w:p>
          <w:p w:rsidR="008363D0" w:rsidRPr="008363D0" w:rsidRDefault="008363D0" w:rsidP="008363D0">
            <w:pPr>
              <w:pStyle w:val="a4"/>
              <w:spacing w:after="0" w:line="240" w:lineRule="auto"/>
              <w:ind w:left="8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700A5">
        <w:trPr>
          <w:cantSplit/>
          <w:tblHeader/>
          <w:jc w:val="center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700A5" w:rsidRPr="008363D0" w:rsidRDefault="008363D0" w:rsidP="008363D0">
            <w:pPr>
              <w:pStyle w:val="a4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8363D0">
              <w:rPr>
                <w:rFonts w:ascii="Courier New" w:hAnsi="Courier New" w:cs="Courier New"/>
                <w:b/>
                <w:bCs/>
              </w:rPr>
              <w:t>Профилактика коррупционных и иных правонарушений</w:t>
            </w:r>
          </w:p>
          <w:p w:rsidR="008363D0" w:rsidRPr="008363D0" w:rsidRDefault="008363D0" w:rsidP="008363D0">
            <w:pPr>
              <w:pStyle w:val="a4"/>
              <w:spacing w:after="0" w:line="240" w:lineRule="auto"/>
              <w:ind w:left="108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2.1.1.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 w:rsidRPr="008363D0">
              <w:rPr>
                <w:rFonts w:ascii="Courier New" w:hAnsi="Courier New" w:cs="Courier New"/>
              </w:rPr>
              <w:t>контроля за</w:t>
            </w:r>
            <w:proofErr w:type="gramEnd"/>
            <w:r w:rsidRPr="008363D0">
              <w:rPr>
                <w:rFonts w:ascii="Courier New" w:hAnsi="Courier New" w:cs="Courier New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</w:t>
            </w:r>
            <w:r w:rsidRPr="008363D0">
              <w:rPr>
                <w:rFonts w:ascii="Courier New" w:hAnsi="Courier New" w:cs="Courier New"/>
              </w:rPr>
              <w:t>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I кварта</w:t>
            </w:r>
            <w:r w:rsidRPr="008363D0">
              <w:rPr>
                <w:rFonts w:ascii="Courier New" w:hAnsi="Courier New" w:cs="Courier New"/>
              </w:rPr>
              <w:t>лы 2021-2024 гг.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</w:p>
          <w:p w:rsidR="00E700A5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2.1.2.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муниципального образования «Тургеневка» в  порядке, </w:t>
            </w:r>
            <w:r w:rsidRPr="008363D0">
              <w:rPr>
                <w:rFonts w:ascii="Courier New" w:hAnsi="Courier New" w:cs="Courier New"/>
              </w:rPr>
              <w:t>установленном законодательством</w:t>
            </w:r>
          </w:p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</w:p>
          <w:p w:rsidR="00E700A5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2.1.3.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Проведение анализа сведений о доходах, расходах, об имуществе и обязательствах имущественного</w:t>
            </w:r>
            <w:r w:rsidRPr="008363D0">
              <w:rPr>
                <w:rFonts w:ascii="Courier New" w:eastAsia="Times New Roman" w:hAnsi="Courier New" w:cs="Courier New"/>
              </w:rPr>
              <w:t xml:space="preserve"> характера представленных  муниципальными служащими (путем сопоставления представленных сведений со сведениями указанными в справках за предыдущий период и с </w:t>
            </w:r>
            <w:proofErr w:type="gramStart"/>
            <w:r w:rsidRPr="008363D0">
              <w:rPr>
                <w:rFonts w:ascii="Courier New" w:eastAsia="Times New Roman" w:hAnsi="Courier New" w:cs="Courier New"/>
              </w:rPr>
              <w:t>информацией</w:t>
            </w:r>
            <w:proofErr w:type="gramEnd"/>
            <w:r w:rsidRPr="008363D0">
              <w:rPr>
                <w:rFonts w:ascii="Courier New" w:eastAsia="Times New Roman" w:hAnsi="Courier New" w:cs="Courier New"/>
              </w:rPr>
              <w:t xml:space="preserve"> имеющейся  в личном деле)</w:t>
            </w:r>
          </w:p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</w:p>
          <w:p w:rsidR="00E700A5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II кварталы 2021-2024 гг.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</w:p>
          <w:p w:rsidR="00E700A5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2.</w:t>
            </w:r>
            <w:r w:rsidRPr="008363D0">
              <w:rPr>
                <w:rFonts w:ascii="Courier New" w:hAnsi="Courier New" w:cs="Courier New"/>
              </w:rPr>
              <w:t>1.4.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Представление представителю нанимателя (работодателю) доклада о результатах анализа сведений  о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</w:t>
            </w:r>
            <w:r w:rsidRPr="008363D0">
              <w:rPr>
                <w:rFonts w:ascii="Courier New" w:eastAsia="Times New Roman" w:hAnsi="Courier New" w:cs="Courier New"/>
              </w:rPr>
              <w:t>ого характера своих, супруги (супруга) и несовершеннолетних детей, представленных муниципальными служащими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III кварталы 2021-2024 гг.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2.1.5.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 w:rsidP="008363D0">
            <w:pPr>
              <w:spacing w:after="0" w:line="240" w:lineRule="auto"/>
              <w:ind w:left="-11" w:right="115"/>
              <w:rPr>
                <w:rFonts w:ascii="Courier New" w:eastAsia="Times New Roman" w:hAnsi="Courier New" w:cs="Courier New"/>
              </w:rPr>
            </w:pPr>
          </w:p>
          <w:p w:rsidR="00E700A5" w:rsidRPr="008363D0" w:rsidRDefault="008363D0" w:rsidP="008363D0">
            <w:pPr>
              <w:spacing w:after="0" w:line="240" w:lineRule="auto"/>
              <w:ind w:left="-11" w:right="115"/>
              <w:rPr>
                <w:rFonts w:ascii="Courier New" w:eastAsia="Times New Roman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Проведение в установленном законом порядке  проверок:</w:t>
            </w:r>
          </w:p>
          <w:p w:rsidR="00E700A5" w:rsidRPr="008363D0" w:rsidRDefault="008363D0" w:rsidP="008363D0">
            <w:pPr>
              <w:spacing w:after="0" w:line="240" w:lineRule="auto"/>
              <w:ind w:right="115"/>
              <w:rPr>
                <w:rFonts w:ascii="Courier New" w:eastAsia="Times New Roman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 xml:space="preserve">- достоверности и полноты </w:t>
            </w:r>
            <w:r w:rsidRPr="008363D0">
              <w:rPr>
                <w:rFonts w:ascii="Courier New" w:eastAsia="Times New Roman" w:hAnsi="Courier New" w:cs="Courier New"/>
              </w:rPr>
              <w:t>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 представляемых гражданами, претенду</w:t>
            </w:r>
            <w:r w:rsidRPr="008363D0">
              <w:rPr>
                <w:rFonts w:ascii="Courier New" w:eastAsia="Times New Roman" w:hAnsi="Courier New" w:cs="Courier New"/>
              </w:rPr>
              <w:t>ющими на замещение должностей муниципальной службы, муниципальными служащими;</w:t>
            </w:r>
          </w:p>
          <w:p w:rsidR="00E700A5" w:rsidRPr="008363D0" w:rsidRDefault="008363D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</w:t>
            </w:r>
            <w:r w:rsidRPr="008363D0">
              <w:rPr>
                <w:rFonts w:ascii="Courier New" w:eastAsia="Times New Roman" w:hAnsi="Courier New" w:cs="Courier New"/>
              </w:rPr>
              <w:t>ным законом от 25.12.2008 № 273-ФЗ «О противодействии коррупции» и  другими федеральными законами</w:t>
            </w:r>
          </w:p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На основании поступившей информации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</w:p>
          <w:p w:rsidR="00E700A5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2.1.6.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Организация ознакомления граждан, поступающих на должности муниципальной службы, с </w:t>
            </w:r>
            <w:r w:rsidRPr="008363D0">
              <w:rPr>
                <w:rFonts w:ascii="Courier New" w:hAnsi="Courier New" w:cs="Courier New"/>
              </w:rPr>
              <w:t xml:space="preserve">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</w:t>
            </w:r>
            <w:r w:rsidRPr="008363D0">
              <w:rPr>
                <w:rFonts w:ascii="Courier New" w:hAnsi="Courier New" w:cs="Courier New"/>
              </w:rPr>
              <w:t>ограничений, запретов, требований к служебному поведению, исполнении обязанностей</w:t>
            </w:r>
          </w:p>
          <w:p w:rsidR="008363D0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При поступлении на муниципальную службу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8363D0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</w:p>
          <w:p w:rsidR="00E700A5" w:rsidRPr="008363D0" w:rsidRDefault="008363D0" w:rsidP="008363D0">
            <w:pPr>
              <w:spacing w:after="0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2.1.7.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  <w:spacing w:val="-4"/>
              </w:rPr>
            </w:pPr>
            <w:proofErr w:type="gramStart"/>
            <w:r w:rsidRPr="008363D0">
              <w:rPr>
                <w:rFonts w:ascii="Courier New" w:hAnsi="Courier New" w:cs="Courier New"/>
                <w:spacing w:val="-4"/>
              </w:rPr>
              <w:t xml:space="preserve">Осуществление комплекса организационных, разъяснительных и иных мер по соблюдению </w:t>
            </w:r>
            <w:r w:rsidRPr="008363D0">
              <w:rPr>
                <w:rFonts w:ascii="Courier New" w:hAnsi="Courier New" w:cs="Courier New"/>
                <w:spacing w:val="-4"/>
              </w:rPr>
              <w:t>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 как обещан</w:t>
            </w:r>
            <w:r w:rsidRPr="008363D0">
              <w:rPr>
                <w:rFonts w:ascii="Courier New" w:hAnsi="Courier New" w:cs="Courier New"/>
                <w:spacing w:val="-4"/>
              </w:rPr>
              <w:t>ие или предложение дачи взятки,  либо как согласие принять взятку или как просьба о даче взятки</w:t>
            </w:r>
            <w:proofErr w:type="gramEnd"/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На постоянной основе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lastRenderedPageBreak/>
              <w:t>2.1.8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  <w:spacing w:val="-4"/>
              </w:rPr>
            </w:pPr>
            <w:r w:rsidRPr="008363D0">
              <w:rPr>
                <w:rFonts w:ascii="Courier New" w:eastAsia="Times New Roman" w:hAnsi="Courier New" w:cs="Courier New"/>
              </w:rPr>
              <w:t>Принятие мер по повышению эффективности кадровой работы в части, касающейся ведения личных дел работн</w:t>
            </w:r>
            <w:r w:rsidRPr="008363D0">
              <w:rPr>
                <w:rFonts w:ascii="Courier New" w:eastAsia="Times New Roman" w:hAnsi="Courier New" w:cs="Courier New"/>
              </w:rPr>
              <w:t xml:space="preserve">иков администрации муниципального образования «Тургеневка», в том числе </w:t>
            </w:r>
            <w:proofErr w:type="gramStart"/>
            <w:r w:rsidRPr="008363D0"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 w:rsidRPr="008363D0">
              <w:rPr>
                <w:rFonts w:ascii="Courier New" w:eastAsia="Times New Roman" w:hAnsi="Courier New" w:cs="Courier New"/>
              </w:rPr>
              <w:t xml:space="preserve">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 в целях</w:t>
            </w:r>
            <w:r w:rsidRPr="008363D0">
              <w:rPr>
                <w:rFonts w:ascii="Courier New" w:eastAsia="Times New Roman" w:hAnsi="Courier New" w:cs="Courier New"/>
              </w:rPr>
              <w:t xml:space="preserve"> выявления возможного конфликта интересов.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В течение 2021-2024 года.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363D0">
              <w:rPr>
                <w:rFonts w:ascii="Courier New" w:hAnsi="Courier New" w:cs="Courier New"/>
                <w:b/>
              </w:rPr>
              <w:t>2.2. Обеспечение соблюдения муниципальными служащими ограничений,</w:t>
            </w:r>
          </w:p>
          <w:p w:rsidR="00E700A5" w:rsidRPr="008363D0" w:rsidRDefault="008363D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363D0">
              <w:rPr>
                <w:rFonts w:ascii="Courier New" w:hAnsi="Courier New" w:cs="Courier New"/>
                <w:b/>
              </w:rPr>
              <w:t>запретов, а также исполнения обязанностей, установленных в целях противодействия коррупци</w:t>
            </w:r>
            <w:r w:rsidRPr="008363D0">
              <w:rPr>
                <w:rFonts w:ascii="Courier New" w:hAnsi="Courier New" w:cs="Courier New"/>
                <w:b/>
              </w:rPr>
              <w:t>и,</w:t>
            </w:r>
          </w:p>
          <w:p w:rsidR="00E700A5" w:rsidRPr="008363D0" w:rsidRDefault="008363D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363D0">
              <w:rPr>
                <w:rFonts w:ascii="Courier New" w:hAnsi="Courier New" w:cs="Courier New"/>
                <w:b/>
              </w:rPr>
              <w:t>повышение эффективности урегулирования конфликта интересов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2.2.1.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</w:t>
            </w:r>
            <w:r w:rsidRPr="008363D0">
              <w:rPr>
                <w:rFonts w:ascii="Courier New" w:eastAsia="Times New Roman" w:hAnsi="Courier New" w:cs="Courier New"/>
              </w:rPr>
              <w:t xml:space="preserve">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2.2.2.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  <w:spacing w:val="-4"/>
              </w:rPr>
            </w:pPr>
            <w:r w:rsidRPr="008363D0">
              <w:rPr>
                <w:rFonts w:ascii="Courier New" w:eastAsia="Times New Roman" w:hAnsi="Courier New" w:cs="Courier New"/>
              </w:rPr>
              <w:t>Организация работы по информированию муниципальных служащих о необходимости  соблюдения Правил передачи  по</w:t>
            </w:r>
            <w:r w:rsidRPr="008363D0">
              <w:rPr>
                <w:rFonts w:ascii="Courier New" w:eastAsia="Times New Roman" w:hAnsi="Courier New" w:cs="Courier New"/>
              </w:rPr>
              <w:t>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Ежеквартально </w:t>
            </w:r>
          </w:p>
          <w:p w:rsidR="00E700A5" w:rsidRPr="008363D0" w:rsidRDefault="00E700A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lastRenderedPageBreak/>
              <w:t>2.2.3.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 xml:space="preserve">Организация работы по информированию  муниципальных </w:t>
            </w:r>
            <w:r w:rsidRPr="008363D0">
              <w:rPr>
                <w:rFonts w:ascii="Courier New" w:eastAsia="Times New Roman" w:hAnsi="Courier New" w:cs="Courier New"/>
              </w:rPr>
              <w:t>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</w:t>
            </w:r>
            <w:r w:rsidRPr="008363D0">
              <w:rPr>
                <w:rFonts w:ascii="Courier New" w:eastAsia="Times New Roman" w:hAnsi="Courier New" w:cs="Courier New"/>
              </w:rPr>
              <w:t>нфликта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2.2.4.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Информирование  муниципальных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Ежекварталь</w:t>
            </w:r>
            <w:r w:rsidRPr="008363D0">
              <w:rPr>
                <w:rFonts w:ascii="Courier New" w:hAnsi="Courier New" w:cs="Courier New"/>
              </w:rPr>
              <w:t>но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2.2.5.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</w:t>
            </w:r>
            <w:r w:rsidRPr="008363D0">
              <w:rPr>
                <w:rFonts w:ascii="Courier New" w:hAnsi="Courier New" w:cs="Courier New"/>
              </w:rPr>
              <w:t>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Ежеквартально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2.2.6.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Организационное и документационное обеспечение деятельности комиссии по соблюдению требований к</w:t>
            </w:r>
            <w:r w:rsidRPr="008363D0">
              <w:rPr>
                <w:rFonts w:ascii="Courier New" w:hAnsi="Courier New" w:cs="Courier New"/>
              </w:rPr>
              <w:t xml:space="preserve"> служебному поведению муниципальных служащих и урегулированию конфликта интересов в администрации муниципального образования «Тургеневка»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Ежеквартально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lastRenderedPageBreak/>
              <w:t>2.2.7.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 w:rsidP="008363D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8363D0">
              <w:rPr>
                <w:rFonts w:ascii="Courier New" w:eastAsia="Times New Roman" w:hAnsi="Courier New" w:cs="Courier New"/>
              </w:rPr>
              <w:t>Организация работы по соблюдению гражданами, замещавшими должност</w:t>
            </w:r>
            <w:r w:rsidRPr="008363D0">
              <w:rPr>
                <w:rFonts w:ascii="Courier New" w:eastAsia="Times New Roman" w:hAnsi="Courier New" w:cs="Courier New"/>
              </w:rPr>
              <w:t>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</w:t>
            </w:r>
            <w:r w:rsidRPr="008363D0">
              <w:rPr>
                <w:rFonts w:ascii="Courier New" w:eastAsia="Times New Roman" w:hAnsi="Courier New" w:cs="Courier New"/>
              </w:rPr>
              <w:t>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8363D0">
              <w:rPr>
                <w:rFonts w:ascii="Courier New" w:eastAsia="Times New Roman" w:hAnsi="Courier New" w:cs="Courier New"/>
              </w:rPr>
              <w:t xml:space="preserve"> работы на условиях гражданско-правового договора, если отдельные функ</w:t>
            </w:r>
            <w:r w:rsidRPr="008363D0">
              <w:rPr>
                <w:rFonts w:ascii="Courier New" w:eastAsia="Times New Roman" w:hAnsi="Courier New" w:cs="Courier New"/>
              </w:rPr>
              <w:t>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Ежеквартально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2.2.8.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 w:rsidP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Размещение информации о деятельности комиссии по соблюдению требований к служебному </w:t>
            </w:r>
            <w:r w:rsidRPr="008363D0">
              <w:rPr>
                <w:rFonts w:ascii="Courier New" w:hAnsi="Courier New" w:cs="Courier New"/>
              </w:rPr>
              <w:t>поведению и урегулированию конфликта интересов в администрации муниципального образования «Тургеневка» в информационно-телекоммуникационной сети «Интернет» на официальном сайте администрации муниципального образования «Тургеневка»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Администрац</w:t>
            </w:r>
            <w:r w:rsidRPr="008363D0">
              <w:rPr>
                <w:rFonts w:ascii="Courier New" w:hAnsi="Courier New" w:cs="Courier New"/>
              </w:rPr>
              <w:t xml:space="preserve">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2.2.9.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 w:rsidP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Обеспечение </w:t>
            </w:r>
            <w:proofErr w:type="gramStart"/>
            <w:r w:rsidRPr="008363D0">
              <w:rPr>
                <w:rFonts w:ascii="Courier New" w:hAnsi="Courier New" w:cs="Courier New"/>
              </w:rPr>
              <w:t>контроля за</w:t>
            </w:r>
            <w:proofErr w:type="gramEnd"/>
            <w:r w:rsidRPr="008363D0">
              <w:rPr>
                <w:rFonts w:ascii="Courier New" w:hAnsi="Courier New" w:cs="Courier New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</w:t>
            </w:r>
            <w:r w:rsidRPr="008363D0">
              <w:rPr>
                <w:rFonts w:ascii="Courier New" w:hAnsi="Courier New" w:cs="Courier New"/>
              </w:rPr>
              <w:t>неисполнение обязанностей, установленных в целях противодействия коррупции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Ежеквартально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 w:rsidP="008363D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363D0">
              <w:rPr>
                <w:rFonts w:ascii="Courier New" w:hAnsi="Courier New" w:cs="Courier New"/>
                <w:b/>
              </w:rPr>
              <w:lastRenderedPageBreak/>
              <w:t>3.  АНТИКОРРУПЦИОННОЕ ОБРАЗОВАНИЕ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3.1.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 w:rsidP="008363D0">
            <w:pPr>
              <w:spacing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Участие муниципальных служащих, в должностные обязанности которых входит участие в </w:t>
            </w:r>
            <w:r w:rsidRPr="008363D0">
              <w:rPr>
                <w:rFonts w:ascii="Courier New" w:hAnsi="Courier New" w:cs="Courier New"/>
              </w:rPr>
              <w:t xml:space="preserve">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8363D0">
              <w:rPr>
                <w:rFonts w:ascii="Courier New" w:hAnsi="Courier New" w:cs="Courier New"/>
              </w:rPr>
              <w:t>обучение</w:t>
            </w:r>
            <w:proofErr w:type="gramEnd"/>
            <w:r w:rsidRPr="008363D0">
              <w:rPr>
                <w:rFonts w:ascii="Courier New" w:hAnsi="Courier New" w:cs="Courier New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В течение 2022 г.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Администрация МО «Турге</w:t>
            </w:r>
            <w:r w:rsidRPr="008363D0">
              <w:rPr>
                <w:rFonts w:ascii="Courier New" w:hAnsi="Courier New" w:cs="Courier New"/>
              </w:rPr>
              <w:t xml:space="preserve">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3.2.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 w:rsidP="008363D0">
            <w:pPr>
              <w:spacing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При поступлении на муниципальную службу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E700A5">
            <w:pPr>
              <w:rPr>
                <w:rFonts w:ascii="Courier New" w:hAnsi="Courier New" w:cs="Courier New"/>
              </w:rPr>
            </w:pP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3.3.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 w:rsidP="008363D0">
            <w:pPr>
              <w:spacing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Участие муниципальных служащих, в должностные </w:t>
            </w:r>
            <w:r w:rsidRPr="008363D0">
              <w:rPr>
                <w:rFonts w:ascii="Courier New" w:hAnsi="Courier New" w:cs="Courier New"/>
              </w:rPr>
              <w:t xml:space="preserve">обязанности которых входит участие в проведении </w:t>
            </w:r>
            <w:proofErr w:type="spellStart"/>
            <w:r w:rsidRPr="008363D0">
              <w:rPr>
                <w:rFonts w:ascii="Courier New" w:hAnsi="Courier New" w:cs="Courier New"/>
              </w:rPr>
              <w:t>закупк</w:t>
            </w:r>
            <w:proofErr w:type="spellEnd"/>
            <w:r w:rsidRPr="008363D0">
              <w:rPr>
                <w:rFonts w:ascii="Courier New" w:hAnsi="Courier New" w:cs="Courier New"/>
              </w:rPr>
              <w:t xml:space="preserve"> товаров, работ, услуг для обеспечения муниципальных нужд, в мероприятиях по профессиональному развитию в области в области противодействия коррупции, в том числе их </w:t>
            </w:r>
            <w:proofErr w:type="gramStart"/>
            <w:r w:rsidRPr="008363D0">
              <w:rPr>
                <w:rFonts w:ascii="Courier New" w:hAnsi="Courier New" w:cs="Courier New"/>
              </w:rPr>
              <w:t>обучение</w:t>
            </w:r>
            <w:proofErr w:type="gramEnd"/>
            <w:r w:rsidRPr="008363D0">
              <w:rPr>
                <w:rFonts w:ascii="Courier New" w:hAnsi="Courier New" w:cs="Courier New"/>
              </w:rPr>
              <w:t xml:space="preserve"> по дополнительным профессио</w:t>
            </w:r>
            <w:r w:rsidRPr="008363D0">
              <w:rPr>
                <w:rFonts w:ascii="Courier New" w:hAnsi="Courier New" w:cs="Courier New"/>
              </w:rPr>
              <w:t>нальным программам в области противодействия коррупции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В течение 2022 г.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E700A5">
            <w:pPr>
              <w:rPr>
                <w:rFonts w:ascii="Courier New" w:hAnsi="Courier New" w:cs="Courier New"/>
              </w:rPr>
            </w:pP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3.4.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  <w:bCs/>
              </w:rPr>
              <w:t xml:space="preserve">Обеспечение повышения квалификации </w:t>
            </w:r>
            <w:r w:rsidRPr="008363D0">
              <w:rPr>
                <w:rFonts w:ascii="Courier New" w:hAnsi="Courier New" w:cs="Courier New"/>
              </w:rPr>
              <w:t xml:space="preserve">муниципальных служащих, ответственных за реализацию </w:t>
            </w:r>
            <w:proofErr w:type="spellStart"/>
            <w:r w:rsidRPr="008363D0">
              <w:rPr>
                <w:rFonts w:ascii="Courier New" w:hAnsi="Courier New" w:cs="Courier New"/>
              </w:rPr>
              <w:t>антикоррупционной</w:t>
            </w:r>
            <w:proofErr w:type="spellEnd"/>
            <w:r w:rsidRPr="008363D0">
              <w:rPr>
                <w:rFonts w:ascii="Courier New" w:hAnsi="Courier New" w:cs="Courier New"/>
              </w:rPr>
              <w:t xml:space="preserve"> политики в администрации муниципального образования «Тургеневка» 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По ме</w:t>
            </w:r>
            <w:r w:rsidRPr="008363D0">
              <w:rPr>
                <w:rFonts w:ascii="Courier New" w:hAnsi="Courier New" w:cs="Courier New"/>
              </w:rPr>
              <w:t>ре необходимости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E700A5">
            <w:pPr>
              <w:rPr>
                <w:rFonts w:ascii="Courier New" w:hAnsi="Courier New" w:cs="Courier New"/>
              </w:rPr>
            </w:pP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lastRenderedPageBreak/>
              <w:t>3.5.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ind w:left="118" w:right="115"/>
              <w:rPr>
                <w:rFonts w:ascii="Courier New" w:eastAsia="Times New Roman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 xml:space="preserve">Организация и проведение практических семинаров, совещаний, «круглых столов» по </w:t>
            </w:r>
            <w:proofErr w:type="spellStart"/>
            <w:r w:rsidRPr="008363D0">
              <w:rPr>
                <w:rFonts w:ascii="Courier New" w:eastAsia="Times New Roman" w:hAnsi="Courier New" w:cs="Courier New"/>
              </w:rPr>
              <w:t>антикоррупционной</w:t>
            </w:r>
            <w:proofErr w:type="spellEnd"/>
            <w:r w:rsidRPr="008363D0">
              <w:rPr>
                <w:rFonts w:ascii="Courier New" w:eastAsia="Times New Roman" w:hAnsi="Courier New" w:cs="Courier New"/>
              </w:rPr>
              <w:t xml:space="preserve"> тематике для муниципальных служащих, в том числе:</w:t>
            </w:r>
          </w:p>
          <w:p w:rsidR="00E700A5" w:rsidRPr="008363D0" w:rsidRDefault="008363D0">
            <w:pPr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 w:rsidRPr="008363D0">
              <w:rPr>
                <w:rFonts w:ascii="Courier New" w:hAnsi="Courier New" w:cs="Courier New"/>
              </w:rPr>
              <w:t xml:space="preserve">- по </w:t>
            </w:r>
            <w:r w:rsidRPr="008363D0">
              <w:rPr>
                <w:rFonts w:ascii="Courier New" w:hAnsi="Courier New" w:cs="Courier New"/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E700A5" w:rsidRPr="008363D0" w:rsidRDefault="008363D0">
            <w:pPr>
              <w:spacing w:after="0" w:line="240" w:lineRule="auto"/>
              <w:ind w:left="118" w:right="115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  <w:color w:val="000000"/>
              </w:rPr>
              <w:t xml:space="preserve">- о </w:t>
            </w:r>
            <w:r w:rsidRPr="008363D0">
              <w:rPr>
                <w:rFonts w:ascii="Courier New" w:hAnsi="Courier New" w:cs="Courier New"/>
              </w:rPr>
              <w:t xml:space="preserve">порядке уведомления о получении подарка и его передачи; </w:t>
            </w:r>
          </w:p>
          <w:p w:rsidR="00E700A5" w:rsidRPr="008363D0" w:rsidRDefault="008363D0">
            <w:pPr>
              <w:spacing w:after="0" w:line="240" w:lineRule="auto"/>
              <w:ind w:left="118" w:right="115"/>
              <w:rPr>
                <w:rFonts w:ascii="Courier New" w:eastAsia="Times New Roman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 xml:space="preserve">- 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 </w:t>
            </w:r>
          </w:p>
          <w:p w:rsidR="00E700A5" w:rsidRPr="008363D0" w:rsidRDefault="008363D0">
            <w:pPr>
              <w:spacing w:after="0" w:line="240" w:lineRule="auto"/>
              <w:ind w:left="118" w:right="115"/>
              <w:rPr>
                <w:rFonts w:ascii="Courier New" w:hAnsi="Courier New" w:cs="Courier New"/>
                <w:color w:val="000000"/>
              </w:rPr>
            </w:pPr>
            <w:r w:rsidRPr="008363D0">
              <w:rPr>
                <w:rFonts w:ascii="Courier New" w:hAnsi="Courier New" w:cs="Courier New"/>
              </w:rPr>
              <w:t xml:space="preserve">- </w:t>
            </w:r>
            <w:r w:rsidRPr="008363D0">
              <w:rPr>
                <w:rFonts w:ascii="Courier New" w:hAnsi="Courier New" w:cs="Courier New"/>
                <w:color w:val="000000"/>
              </w:rPr>
              <w:t xml:space="preserve">об установлении наказания за </w:t>
            </w:r>
            <w:r w:rsidRPr="008363D0">
              <w:rPr>
                <w:rFonts w:ascii="Courier New" w:hAnsi="Courier New" w:cs="Courier New"/>
                <w:color w:val="000000"/>
              </w:rPr>
              <w:t>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E700A5" w:rsidRPr="008363D0" w:rsidRDefault="008363D0">
            <w:pPr>
              <w:spacing w:after="0" w:line="240" w:lineRule="auto"/>
              <w:ind w:left="118" w:right="115"/>
              <w:rPr>
                <w:rFonts w:ascii="Courier New" w:hAnsi="Courier New" w:cs="Courier New"/>
                <w:color w:val="000000"/>
              </w:rPr>
            </w:pPr>
            <w:r w:rsidRPr="008363D0">
              <w:rPr>
                <w:rFonts w:ascii="Courier New" w:hAnsi="Courier New" w:cs="Courier New"/>
                <w:color w:val="000000"/>
              </w:rPr>
              <w:t>- об увольнении в связи с утратой доверия;</w:t>
            </w:r>
          </w:p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363D0">
              <w:rPr>
                <w:rFonts w:ascii="Courier New" w:hAnsi="Courier New" w:cs="Courier New"/>
                <w:color w:val="000000"/>
              </w:rPr>
              <w:t>-</w:t>
            </w:r>
            <w:r w:rsidRPr="008363D0">
              <w:rPr>
                <w:rFonts w:ascii="Courier New" w:hAnsi="Courier New" w:cs="Courier New"/>
              </w:rPr>
              <w:t xml:space="preserve"> по </w:t>
            </w:r>
            <w:r w:rsidRPr="008363D0">
              <w:rPr>
                <w:rFonts w:ascii="Courier New" w:hAnsi="Courier New" w:cs="Courier New"/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В течени</w:t>
            </w:r>
            <w:r w:rsidRPr="008363D0">
              <w:rPr>
                <w:rFonts w:ascii="Courier New" w:hAnsi="Courier New" w:cs="Courier New"/>
              </w:rPr>
              <w:t>е 2021-2024 гг.</w:t>
            </w:r>
          </w:p>
          <w:p w:rsidR="00E700A5" w:rsidRPr="008363D0" w:rsidRDefault="00E700A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E700A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E700A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E700A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E700A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3.6.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8363D0">
              <w:rPr>
                <w:rFonts w:ascii="Courier New" w:hAnsi="Courier New" w:cs="Courier New"/>
              </w:rPr>
              <w:t xml:space="preserve">Проведение разъяснительных мероприятий </w:t>
            </w:r>
            <w:proofErr w:type="gramStart"/>
            <w:r w:rsidRPr="008363D0">
              <w:rPr>
                <w:rFonts w:ascii="Courier New" w:hAnsi="Courier New" w:cs="Courier New"/>
              </w:rPr>
              <w:t>для</w:t>
            </w:r>
            <w:proofErr w:type="gramEnd"/>
            <w:r w:rsidRPr="008363D0">
              <w:rPr>
                <w:rFonts w:ascii="Courier New" w:hAnsi="Courier New" w:cs="Courier New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</w:t>
            </w:r>
            <w:r w:rsidRPr="008363D0">
              <w:rPr>
                <w:rFonts w:ascii="Courier New" w:hAnsi="Courier New" w:cs="Courier New"/>
              </w:rPr>
              <w:t>после увольнения с муниципальной службы.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363D0">
              <w:rPr>
                <w:rFonts w:ascii="Courier New" w:hAnsi="Courier New" w:cs="Courier New"/>
                <w:b/>
              </w:rPr>
              <w:t xml:space="preserve">4.  ОРГАНИЗАЦИЯ РАБОТЫ ПО ПРОТИВОДЕЙСТВИЮ КОРРУПЦИИ </w:t>
            </w:r>
          </w:p>
          <w:p w:rsidR="00E700A5" w:rsidRPr="008363D0" w:rsidRDefault="008363D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363D0">
              <w:rPr>
                <w:rFonts w:ascii="Courier New" w:hAnsi="Courier New" w:cs="Courier New"/>
                <w:b/>
              </w:rPr>
              <w:t>В МУНИЦИПАЛЬНЫХ УЧРЕЖДЕНИЯХ, ПОДВЕДОМСТВЕННЫХ АДМИНИСТРАЦИИ МУНИЦИПАЛЬНОГО ОБРАЗОВАНИЯ «ТУРГЕНЕВКА»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lastRenderedPageBreak/>
              <w:t>4.1.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 w:rsidRPr="008363D0">
              <w:rPr>
                <w:rFonts w:ascii="Courier New" w:hAnsi="Courier New" w:cs="Courier New"/>
              </w:rPr>
              <w:t>контроля за</w:t>
            </w:r>
            <w:proofErr w:type="gramEnd"/>
            <w:r w:rsidRPr="008363D0">
              <w:rPr>
                <w:rFonts w:ascii="Courier New" w:hAnsi="Courier New" w:cs="Courier New"/>
              </w:rPr>
              <w:t xml:space="preserve">  представлением лицами, замещающими должности руководителей муниципальных учреждений, полных и достоверных сведений о своих доходах, расходах, об имуществе и обязательствах имущественного характера, а также сведений о доходах, расхо</w:t>
            </w:r>
            <w:r w:rsidRPr="008363D0">
              <w:rPr>
                <w:rFonts w:ascii="Courier New" w:hAnsi="Courier New" w:cs="Courier New"/>
              </w:rPr>
              <w:t>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На постоянной основе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4.2.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 w:rsidRPr="008363D0">
              <w:rPr>
                <w:rFonts w:ascii="Courier New" w:hAnsi="Courier New" w:cs="Courier New"/>
              </w:rPr>
              <w:t>контроля за</w:t>
            </w:r>
            <w:proofErr w:type="gramEnd"/>
            <w:r w:rsidRPr="008363D0">
              <w:rPr>
                <w:rFonts w:ascii="Courier New" w:hAnsi="Courier New" w:cs="Courier New"/>
              </w:rPr>
              <w:t xml:space="preserve"> представлением гражданами, претендующими на замещение </w:t>
            </w:r>
            <w:r w:rsidRPr="008363D0">
              <w:rPr>
                <w:rFonts w:ascii="Courier New" w:hAnsi="Courier New" w:cs="Courier New"/>
              </w:rPr>
              <w:t>должностей руководителей муниципальных учреждений,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На постоянной основе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4.3.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Организация размещения сведений о </w:t>
            </w:r>
            <w:r w:rsidRPr="008363D0">
              <w:rPr>
                <w:rFonts w:ascii="Courier New" w:hAnsi="Courier New" w:cs="Courier New"/>
              </w:rPr>
              <w:t>доходах, расходах, об имуществе и обязательствах имущественного характера руководителей муниципальных учреждений, а также членов их семей на официальном сайте МО «Тургеневка» в информационно-телекоммуникационной сети «Интернет»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в течение 14 рабочих дней со</w:t>
            </w:r>
            <w:r w:rsidRPr="008363D0">
              <w:rPr>
                <w:rFonts w:ascii="Courier New" w:hAnsi="Courier New" w:cs="Courier New"/>
              </w:rPr>
              <w:t xml:space="preserve"> дня истечения срока, установленного для представления сведений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4.4.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Организация проверки сведений о доходах, расходах, об имуществе и обязательствах имущественного характера, представляемых гражданами, претендующими на заме</w:t>
            </w:r>
            <w:r w:rsidRPr="008363D0">
              <w:rPr>
                <w:rFonts w:ascii="Courier New" w:hAnsi="Courier New" w:cs="Courier New"/>
              </w:rPr>
              <w:t>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На основании поступившей информации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lastRenderedPageBreak/>
              <w:t>4.5.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Оказание юридической, методической и консультационной помощи подведомственным муниципальным учреждениям, в том числе по реализации статьи 13.3. Федерального закона от 25.12.2008 № 273-ФЗ «О противодействии коррупции» 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На постоянной основе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</w:t>
            </w:r>
            <w:r w:rsidRPr="008363D0">
              <w:rPr>
                <w:rFonts w:ascii="Courier New" w:hAnsi="Courier New" w:cs="Courier New"/>
              </w:rPr>
              <w:t xml:space="preserve">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4.6.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Организация и проведение разъяснительных и иных мероприятий с руководителями  подведомственных учреждений по вопросам организации работы по предупреждению и противодействию коррупции в учреждении 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На постоянной основе</w:t>
            </w:r>
          </w:p>
          <w:p w:rsidR="00E700A5" w:rsidRPr="008363D0" w:rsidRDefault="00E700A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E700A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00A5" w:rsidRPr="008363D0" w:rsidRDefault="00E700A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Администрация М</w:t>
            </w:r>
            <w:r w:rsidRPr="008363D0">
              <w:rPr>
                <w:rFonts w:ascii="Courier New" w:hAnsi="Courier New" w:cs="Courier New"/>
              </w:rPr>
              <w:t xml:space="preserve">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363D0">
              <w:rPr>
                <w:rFonts w:ascii="Courier New" w:hAnsi="Courier New" w:cs="Courier New"/>
                <w:b/>
              </w:rPr>
              <w:t xml:space="preserve">5.  ОБЕСПЕЧЕНИЕ ПРОЗРАЧНОСТИ ДЕЯТЕЛЬНОСТИ </w:t>
            </w:r>
          </w:p>
          <w:p w:rsidR="00E700A5" w:rsidRPr="008363D0" w:rsidRDefault="008363D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363D0">
              <w:rPr>
                <w:rFonts w:ascii="Courier New" w:hAnsi="Courier New" w:cs="Courier New"/>
                <w:b/>
              </w:rPr>
              <w:t>АДМИНИСТРАЦИИ МУНИЦИПАЛЬНОГО ОБРАЗОВАНИЯ «ТУРГЕНЕВКА»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lastRenderedPageBreak/>
              <w:t>5.1.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8363D0">
              <w:rPr>
                <w:rFonts w:ascii="Courier New" w:eastAsia="Times New Roman" w:hAnsi="Courier New" w:cs="Courier New"/>
              </w:rPr>
              <w:t xml:space="preserve">Обеспечение соответствия раздела </w:t>
            </w:r>
            <w:r w:rsidRPr="008363D0">
              <w:rPr>
                <w:rFonts w:ascii="Courier New" w:eastAsia="Times New Roman" w:hAnsi="Courier New" w:cs="Courier New"/>
                <w:spacing w:val="-10"/>
              </w:rPr>
              <w:t xml:space="preserve">«Противодействие </w:t>
            </w:r>
            <w:r w:rsidRPr="008363D0">
              <w:rPr>
                <w:rFonts w:ascii="Courier New" w:eastAsia="Times New Roman" w:hAnsi="Courier New" w:cs="Courier New"/>
                <w:spacing w:val="-6"/>
              </w:rPr>
              <w:t xml:space="preserve">коррупции» </w:t>
            </w:r>
            <w:r w:rsidRPr="008363D0">
              <w:rPr>
                <w:rFonts w:ascii="Courier New" w:eastAsia="Times New Roman" w:hAnsi="Courier New" w:cs="Courier New"/>
              </w:rPr>
              <w:t xml:space="preserve">официального сайта </w:t>
            </w:r>
            <w:r w:rsidRPr="008363D0">
              <w:rPr>
                <w:rFonts w:ascii="Courier New" w:hAnsi="Courier New" w:cs="Courier New"/>
              </w:rPr>
              <w:t>МО «Тургеневка»</w:t>
            </w:r>
            <w:r w:rsidRPr="008363D0">
              <w:rPr>
                <w:rFonts w:ascii="Courier New" w:eastAsia="Times New Roman" w:hAnsi="Courier New" w:cs="Courier New"/>
              </w:rPr>
              <w:t xml:space="preserve">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</w:t>
            </w:r>
            <w:r w:rsidRPr="008363D0">
              <w:rPr>
                <w:rFonts w:ascii="Courier New" w:eastAsia="Times New Roman" w:hAnsi="Courier New" w:cs="Courier New"/>
              </w:rPr>
              <w:t>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</w:t>
            </w:r>
            <w:r w:rsidRPr="008363D0">
              <w:rPr>
                <w:rFonts w:ascii="Courier New" w:eastAsia="Times New Roman" w:hAnsi="Courier New" w:cs="Courier New"/>
              </w:rPr>
              <w:t>иям к должностям</w:t>
            </w:r>
            <w:proofErr w:type="gramEnd"/>
            <w:r w:rsidRPr="008363D0">
              <w:rPr>
                <w:rFonts w:ascii="Courier New" w:eastAsia="Times New Roman" w:hAnsi="Courier New" w:cs="Courier New"/>
              </w:rPr>
              <w:t xml:space="preserve">, </w:t>
            </w:r>
            <w:proofErr w:type="gramStart"/>
            <w:r w:rsidRPr="008363D0">
              <w:rPr>
                <w:rFonts w:ascii="Courier New" w:eastAsia="Times New Roman" w:hAnsi="Courier New" w:cs="Courier New"/>
              </w:rPr>
              <w:t>замещение</w:t>
            </w:r>
            <w:proofErr w:type="gramEnd"/>
            <w:r w:rsidRPr="008363D0">
              <w:rPr>
                <w:rFonts w:ascii="Courier New" w:eastAsia="Times New Roman" w:hAnsi="Courier New" w:cs="Courier New"/>
              </w:rPr>
              <w:t xml:space="preserve">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 № 530н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На п</w:t>
            </w:r>
            <w:r w:rsidRPr="008363D0">
              <w:rPr>
                <w:rFonts w:ascii="Courier New" w:eastAsia="Times New Roman" w:hAnsi="Courier New" w:cs="Courier New"/>
              </w:rPr>
              <w:t>остоянной основе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5.2.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ind w:left="119" w:right="113" w:firstLine="23"/>
              <w:rPr>
                <w:rFonts w:ascii="Courier New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 xml:space="preserve">Размещение на официальном сайте органом местного самоуправления </w:t>
            </w:r>
            <w:r w:rsidRPr="008363D0">
              <w:rPr>
                <w:rFonts w:ascii="Courier New" w:hAnsi="Courier New" w:cs="Courier New"/>
              </w:rPr>
              <w:t>«Тургеневка»</w:t>
            </w:r>
            <w:r w:rsidRPr="008363D0">
              <w:rPr>
                <w:rFonts w:ascii="Courier New" w:eastAsia="Times New Roman" w:hAnsi="Courier New" w:cs="Courier New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На постоянной основе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А</w:t>
            </w:r>
            <w:r w:rsidRPr="008363D0">
              <w:rPr>
                <w:rFonts w:ascii="Courier New" w:hAnsi="Courier New" w:cs="Courier New"/>
              </w:rPr>
              <w:t xml:space="preserve">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lastRenderedPageBreak/>
              <w:t>5.3.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Обеспечение взаимодействия администрации муниципального образования «Тургеневка</w:t>
            </w:r>
            <w:proofErr w:type="gramStart"/>
            <w:r w:rsidRPr="008363D0">
              <w:rPr>
                <w:rFonts w:ascii="Courier New" w:hAnsi="Courier New" w:cs="Courier New"/>
              </w:rPr>
              <w:t>»с</w:t>
            </w:r>
            <w:proofErr w:type="gramEnd"/>
            <w:r w:rsidRPr="008363D0">
              <w:rPr>
                <w:rFonts w:ascii="Courier New" w:hAnsi="Courier New" w:cs="Courier New"/>
              </w:rPr>
              <w:t>о средствами массовой информации по вопросам освещения информации о мерах по противодействию коррупции, принимаемых администрацией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На посто</w:t>
            </w:r>
            <w:r w:rsidRPr="008363D0">
              <w:rPr>
                <w:rFonts w:ascii="Courier New" w:eastAsia="Times New Roman" w:hAnsi="Courier New" w:cs="Courier New"/>
              </w:rPr>
              <w:t>янной основе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5.4.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Регулярная актуализация информации по вопросам противодействия коррупции, размещаемой на стенде в здании администрации муниципального образования «Тургеневка»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На постоянной основе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363D0">
              <w:rPr>
                <w:rFonts w:ascii="Courier New" w:hAnsi="Courier New" w:cs="Courier New"/>
                <w:b/>
                <w:bCs/>
              </w:rPr>
              <w:t xml:space="preserve">6. СОВЕРШЕНСТВОВАНИЕ ОРГАНИЗАЦИИ ДЕЯТЕЛЬНОСТИ </w:t>
            </w:r>
          </w:p>
          <w:p w:rsidR="00E700A5" w:rsidRPr="008363D0" w:rsidRDefault="008363D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8363D0">
              <w:rPr>
                <w:rFonts w:ascii="Courier New" w:hAnsi="Courier New" w:cs="Courier New"/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6.1.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bCs/>
              </w:rPr>
            </w:pPr>
            <w:r w:rsidRPr="008363D0">
              <w:rPr>
                <w:rFonts w:ascii="Courier New" w:hAnsi="Courier New" w:cs="Courier New"/>
                <w:bCs/>
              </w:rPr>
              <w:t xml:space="preserve">Выполнение комиссией по осуществлению закупок товаров, работ, услуг для обеспечения муниципальных нужд </w:t>
            </w:r>
            <w:r w:rsidRPr="008363D0">
              <w:rPr>
                <w:rFonts w:ascii="Courier New" w:hAnsi="Courier New" w:cs="Courier New"/>
              </w:rPr>
              <w:t>муниципального образования «Тургеневка»</w:t>
            </w:r>
            <w:r w:rsidRPr="008363D0">
              <w:rPr>
                <w:rFonts w:ascii="Courier New" w:hAnsi="Courier New" w:cs="Courier New"/>
                <w:bCs/>
              </w:rPr>
              <w:t xml:space="preserve"> проверок соответствия участников закупок требованиям, установленным пунктом 9 части 1 статьи 31 Федерального зако</w:t>
            </w:r>
            <w:r w:rsidRPr="008363D0">
              <w:rPr>
                <w:rFonts w:ascii="Courier New" w:hAnsi="Courier New" w:cs="Courier New"/>
                <w:bCs/>
              </w:rPr>
              <w:t>на от 05.04.2013 № 44-ФЗ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eastAsia="Times New Roman" w:hAnsi="Courier New" w:cs="Courier New"/>
              </w:rPr>
              <w:t>По мере необходимости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6.2.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/>
                <w:spacing w:val="4"/>
                <w:shd w:val="clear" w:color="auto" w:fill="FFFFFF"/>
              </w:rPr>
            </w:pPr>
            <w:r w:rsidRPr="008363D0">
              <w:rPr>
                <w:rFonts w:ascii="Courier New" w:hAnsi="Courier New" w:cs="Courier New"/>
                <w:bCs/>
                <w:color w:val="000000"/>
                <w:spacing w:val="4"/>
                <w:shd w:val="clear" w:color="auto" w:fill="FFFFFF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8363D0">
              <w:rPr>
                <w:rFonts w:ascii="Courier New" w:hAnsi="Courier New" w:cs="Courier New"/>
                <w:bCs/>
                <w:spacing w:val="4"/>
                <w:shd w:val="clear" w:color="auto" w:fill="FFFFFF"/>
              </w:rPr>
              <w:t xml:space="preserve">в сфере закупок, представление информации о результатах контроля в комиссию по противодействию коррупции </w:t>
            </w:r>
            <w:r w:rsidRPr="008363D0">
              <w:rPr>
                <w:rFonts w:ascii="Courier New" w:hAnsi="Courier New" w:cs="Courier New"/>
              </w:rPr>
              <w:t>муниципального образования «Тургеневка»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Админис</w:t>
            </w:r>
            <w:r w:rsidRPr="008363D0">
              <w:rPr>
                <w:rFonts w:ascii="Courier New" w:hAnsi="Courier New" w:cs="Courier New"/>
              </w:rPr>
              <w:t xml:space="preserve">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8363D0">
              <w:rPr>
                <w:rFonts w:ascii="Courier New" w:hAnsi="Courier New" w:cs="Courier New"/>
                <w:b/>
                <w:bCs/>
              </w:rPr>
              <w:t>7. АНТИКОРРУПЦИОННАЯ ПРОПАГАНДА И ПРОСВЕЩЕНИЕ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lastRenderedPageBreak/>
              <w:t>7.1.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Обеспечение функционирования «телефона доверия», официального сайта администрации муниципального образования «Тургеневка</w:t>
            </w:r>
            <w:proofErr w:type="gramStart"/>
            <w:r w:rsidRPr="008363D0">
              <w:rPr>
                <w:rFonts w:ascii="Courier New" w:hAnsi="Courier New" w:cs="Courier New"/>
              </w:rPr>
              <w:t>»в</w:t>
            </w:r>
            <w:proofErr w:type="gramEnd"/>
            <w:r w:rsidRPr="008363D0">
              <w:rPr>
                <w:rFonts w:ascii="Courier New" w:hAnsi="Courier New" w:cs="Courier New"/>
              </w:rPr>
              <w:t xml:space="preserve"> информационно-телекоммуникационной сети «Интернет», </w:t>
            </w:r>
            <w:r w:rsidRPr="008363D0">
              <w:rPr>
                <w:rFonts w:ascii="Courier New" w:hAnsi="Courier New" w:cs="Courier New"/>
              </w:rPr>
              <w:t>позволяющих гражданам беспрепятственно сообщать о коррупционных проявлениях в деятельности органов местного самоуправления муниципального образования «Тургеневка»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На постоянной основе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  <w:tr w:rsidR="00E700A5">
        <w:trPr>
          <w:cantSplit/>
          <w:tblHeader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7.2.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Разработка и размещение в </w:t>
            </w:r>
            <w:r w:rsidRPr="008363D0">
              <w:rPr>
                <w:rFonts w:ascii="Courier New" w:hAnsi="Courier New" w:cs="Courier New"/>
              </w:rPr>
              <w:t>помещениях администрации муниципального образования «Тургеневка» и созданных ею юридических лиц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113" w:type="dxa"/>
              <w:bottom w:w="23" w:type="dxa"/>
              <w:right w:w="113" w:type="dxa"/>
            </w:tcMar>
          </w:tcPr>
          <w:p w:rsidR="00E700A5" w:rsidRPr="008363D0" w:rsidRDefault="008363D0">
            <w:pPr>
              <w:rPr>
                <w:rFonts w:ascii="Courier New" w:hAnsi="Courier New" w:cs="Courier New"/>
              </w:rPr>
            </w:pPr>
            <w:r w:rsidRPr="008363D0">
              <w:rPr>
                <w:rFonts w:ascii="Courier New" w:hAnsi="Courier New" w:cs="Courier New"/>
              </w:rPr>
              <w:t xml:space="preserve">Администрация МО «Тургеневка» </w:t>
            </w:r>
          </w:p>
        </w:tc>
      </w:tr>
    </w:tbl>
    <w:p w:rsidR="00E700A5" w:rsidRDefault="00E700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700A5" w:rsidRDefault="00E70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0A5" w:rsidRDefault="00E700A5">
      <w:pPr>
        <w:suppressAutoHyphens/>
        <w:spacing w:after="0" w:line="240" w:lineRule="auto"/>
        <w:jc w:val="both"/>
        <w:rPr>
          <w:rFonts w:ascii="Courier New" w:hAnsi="Courier New" w:cs="Courier New"/>
        </w:rPr>
      </w:pPr>
    </w:p>
    <w:sectPr w:rsidR="00E700A5" w:rsidSect="008363D0">
      <w:endnotePr>
        <w:numFmt w:val="decimal"/>
      </w:endnotePr>
      <w:pgSz w:w="16838" w:h="11906" w:orient="landscape"/>
      <w:pgMar w:top="851" w:right="1134" w:bottom="1701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A5" w:rsidRDefault="00E700A5" w:rsidP="00E700A5">
      <w:pPr>
        <w:spacing w:after="0" w:line="240" w:lineRule="auto"/>
      </w:pPr>
      <w:r>
        <w:separator/>
      </w:r>
    </w:p>
  </w:endnote>
  <w:endnote w:type="continuationSeparator" w:id="1">
    <w:p w:rsidR="00E700A5" w:rsidRDefault="00E700A5" w:rsidP="00E7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A5" w:rsidRDefault="00E700A5" w:rsidP="00E700A5">
      <w:pPr>
        <w:spacing w:after="0" w:line="240" w:lineRule="auto"/>
      </w:pPr>
      <w:r>
        <w:separator/>
      </w:r>
    </w:p>
  </w:footnote>
  <w:footnote w:type="continuationSeparator" w:id="1">
    <w:p w:rsidR="00E700A5" w:rsidRDefault="00E700A5" w:rsidP="00E7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A5" w:rsidRDefault="00E700A5">
    <w:pPr>
      <w:pStyle w:val="Header"/>
      <w:jc w:val="center"/>
      <w:rPr>
        <w:rFonts w:ascii="Times New Roman" w:hAnsi="Times New Roman"/>
        <w:sz w:val="24"/>
        <w:szCs w:val="24"/>
      </w:rPr>
    </w:pPr>
  </w:p>
  <w:p w:rsidR="00E700A5" w:rsidRDefault="00E700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A5" w:rsidRDefault="00E700A5">
    <w:pPr>
      <w:pStyle w:val="Header"/>
      <w:jc w:val="center"/>
    </w:pPr>
  </w:p>
  <w:p w:rsidR="00E700A5" w:rsidRDefault="00E700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3F9"/>
    <w:multiLevelType w:val="hybridMultilevel"/>
    <w:tmpl w:val="C1D496B0"/>
    <w:name w:val="Нумерованный список 1"/>
    <w:lvl w:ilvl="0" w:tplc="7364625A">
      <w:start w:val="1"/>
      <w:numFmt w:val="decimal"/>
      <w:lvlText w:val="%1."/>
      <w:lvlJc w:val="left"/>
      <w:pPr>
        <w:ind w:left="709" w:firstLine="0"/>
      </w:pPr>
    </w:lvl>
    <w:lvl w:ilvl="1" w:tplc="8E5C0A32">
      <w:start w:val="1"/>
      <w:numFmt w:val="lowerLetter"/>
      <w:lvlText w:val="%2."/>
      <w:lvlJc w:val="left"/>
      <w:pPr>
        <w:ind w:left="1429" w:firstLine="0"/>
      </w:pPr>
    </w:lvl>
    <w:lvl w:ilvl="2" w:tplc="8144876C">
      <w:start w:val="1"/>
      <w:numFmt w:val="lowerRoman"/>
      <w:lvlText w:val="%3."/>
      <w:lvlJc w:val="left"/>
      <w:pPr>
        <w:ind w:left="2329" w:firstLine="0"/>
      </w:pPr>
    </w:lvl>
    <w:lvl w:ilvl="3" w:tplc="C3D67E5A">
      <w:start w:val="1"/>
      <w:numFmt w:val="decimal"/>
      <w:lvlText w:val="%4."/>
      <w:lvlJc w:val="left"/>
      <w:pPr>
        <w:ind w:left="2869" w:firstLine="0"/>
      </w:pPr>
    </w:lvl>
    <w:lvl w:ilvl="4" w:tplc="AAC49FE0">
      <w:start w:val="1"/>
      <w:numFmt w:val="lowerLetter"/>
      <w:lvlText w:val="%5."/>
      <w:lvlJc w:val="left"/>
      <w:pPr>
        <w:ind w:left="3589" w:firstLine="0"/>
      </w:pPr>
    </w:lvl>
    <w:lvl w:ilvl="5" w:tplc="CEB2F6B8">
      <w:start w:val="1"/>
      <w:numFmt w:val="lowerRoman"/>
      <w:lvlText w:val="%6."/>
      <w:lvlJc w:val="left"/>
      <w:pPr>
        <w:ind w:left="4489" w:firstLine="0"/>
      </w:pPr>
    </w:lvl>
    <w:lvl w:ilvl="6" w:tplc="BCC448D8">
      <w:start w:val="1"/>
      <w:numFmt w:val="decimal"/>
      <w:lvlText w:val="%7."/>
      <w:lvlJc w:val="left"/>
      <w:pPr>
        <w:ind w:left="5029" w:firstLine="0"/>
      </w:pPr>
    </w:lvl>
    <w:lvl w:ilvl="7" w:tplc="F5D47F34">
      <w:start w:val="1"/>
      <w:numFmt w:val="lowerLetter"/>
      <w:lvlText w:val="%8."/>
      <w:lvlJc w:val="left"/>
      <w:pPr>
        <w:ind w:left="5749" w:firstLine="0"/>
      </w:pPr>
    </w:lvl>
    <w:lvl w:ilvl="8" w:tplc="94B45B3A">
      <w:start w:val="1"/>
      <w:numFmt w:val="lowerRoman"/>
      <w:lvlText w:val="%9."/>
      <w:lvlJc w:val="left"/>
      <w:pPr>
        <w:ind w:left="6649" w:firstLine="0"/>
      </w:pPr>
    </w:lvl>
  </w:abstractNum>
  <w:abstractNum w:abstractNumId="1">
    <w:nsid w:val="5E163D31"/>
    <w:multiLevelType w:val="hybridMultilevel"/>
    <w:tmpl w:val="97C87008"/>
    <w:lvl w:ilvl="0" w:tplc="70FAA05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2A40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F18CF4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1D6622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487E0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78A83E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84CEE3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6DA243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1A20A6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6FAA1EEB"/>
    <w:multiLevelType w:val="multilevel"/>
    <w:tmpl w:val="7C52DFA6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83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700A5"/>
    <w:rsid w:val="008363D0"/>
    <w:rsid w:val="00E7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E700A5"/>
    <w:pPr>
      <w:spacing w:after="0" w:line="240" w:lineRule="auto"/>
    </w:pPr>
    <w:rPr>
      <w:rFonts w:ascii="Courier New" w:hAnsi="Courier New" w:cs="Courier New"/>
    </w:rPr>
  </w:style>
  <w:style w:type="paragraph" w:customStyle="1" w:styleId="Header">
    <w:name w:val="Header"/>
    <w:basedOn w:val="a"/>
    <w:qFormat/>
    <w:rsid w:val="00E700A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qFormat/>
    <w:rsid w:val="00E700A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noteText">
    <w:name w:val="Footnote Text"/>
    <w:basedOn w:val="a"/>
    <w:qFormat/>
    <w:rsid w:val="00E700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3">
    <w:name w:val="Balloon Text"/>
    <w:basedOn w:val="a"/>
    <w:qFormat/>
    <w:rsid w:val="00E700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700A5"/>
    <w:pPr>
      <w:suppressAutoHyphens/>
      <w:spacing w:after="200" w:line="276" w:lineRule="auto"/>
    </w:pPr>
    <w:rPr>
      <w:rFonts w:eastAsia="SimSun" w:cs="F"/>
      <w:kern w:val="1"/>
    </w:rPr>
  </w:style>
  <w:style w:type="paragraph" w:styleId="a4">
    <w:name w:val="List Paragraph"/>
    <w:basedOn w:val="a"/>
    <w:qFormat/>
    <w:rsid w:val="00E700A5"/>
    <w:pPr>
      <w:ind w:left="720"/>
      <w:contextualSpacing/>
    </w:pPr>
  </w:style>
  <w:style w:type="paragraph" w:styleId="a5">
    <w:name w:val="Body Text Indent"/>
    <w:basedOn w:val="a"/>
    <w:qFormat/>
    <w:rsid w:val="00E700A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rsid w:val="00E700A5"/>
  </w:style>
  <w:style w:type="character" w:customStyle="1" w:styleId="a7">
    <w:name w:val="Нижний колонтитул Знак"/>
    <w:basedOn w:val="a0"/>
    <w:rsid w:val="00E700A5"/>
  </w:style>
  <w:style w:type="character" w:customStyle="1" w:styleId="a8">
    <w:name w:val="Текст сноски Знак"/>
    <w:basedOn w:val="a0"/>
    <w:rsid w:val="00E700A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Reference">
    <w:name w:val="Footnote Reference"/>
    <w:rsid w:val="00E700A5"/>
    <w:rPr>
      <w:vertAlign w:val="superscript"/>
    </w:rPr>
  </w:style>
  <w:style w:type="character" w:customStyle="1" w:styleId="a9">
    <w:name w:val="Текст выноски Знак"/>
    <w:basedOn w:val="a0"/>
    <w:rsid w:val="00E700A5"/>
    <w:rPr>
      <w:rFonts w:ascii="Segoe UI" w:hAnsi="Segoe UI" w:cs="Segoe UI"/>
      <w:sz w:val="18"/>
      <w:szCs w:val="18"/>
    </w:rPr>
  </w:style>
  <w:style w:type="character" w:customStyle="1" w:styleId="aa">
    <w:name w:val="Основной текст с отступом Знак"/>
    <w:basedOn w:val="a0"/>
    <w:rsid w:val="00E700A5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700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rsid w:val="00E700A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nformat"/>
    <w:qFormat/>
    <w:pPr>
      <w:spacing w:after="0" w:line="240" w:lineRule="auto"/>
    </w:pPr>
    <w:rPr>
      <w:rFonts w:ascii="Courier New" w:hAnsi="Courier New" w:eastAsia="Calibri" w:cs="Courier New"/>
      <w:lang w:val="ru-ru" w:bidi="ar-sa"/>
    </w:r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4">
    <w:name w:val="Footnote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 w:customStyle="1">
    <w:name w:val="Standard"/>
    <w:qFormat/>
    <w:pPr>
      <w:spacing w:after="200" w:line="276" w:lineRule="auto"/>
      <w:suppressAutoHyphens/>
      <w:hyphenationLines w:val="0"/>
    </w:pPr>
    <w:rPr>
      <w:rFonts w:ascii="Calibri" w:hAnsi="Calibri" w:eastAsia="SimSun" w:cs="F"/>
      <w:kern w:val="1"/>
      <w:sz w:val="22"/>
      <w:szCs w:val="22"/>
      <w:lang w:val="ru-ru" w:bidi="ar-sa"/>
    </w:rPr>
  </w:style>
  <w:style w:type="paragraph" w:styleId="para7">
    <w:name w:val="List Paragraph"/>
    <w:qFormat/>
    <w:basedOn w:val="para0"/>
    <w:pPr>
      <w:ind w:left="720"/>
      <w:contextualSpacing/>
    </w:pPr>
  </w:style>
  <w:style w:type="paragraph" w:styleId="para8">
    <w:name w:val="Body Text Indent"/>
    <w:qFormat/>
    <w:basedOn w:val="para0"/>
    <w:pPr>
      <w:ind w:left="283"/>
      <w:spacing w:after="120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 w:customStyle="1">
    <w:name w:val="Текст сноски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4">
    <w:name w:val="Footnote Reference"/>
    <w:rPr>
      <w:vertAlign w:val="superscript"/>
    </w:rPr>
  </w:style>
  <w:style w:type="character" w:styleId="char5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Основной текст с отступом Знак"/>
    <w:basedOn w:val="char0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1">
    <w:name w:val="Table Grid 1"/>
    <w:basedOn w:val="NormalTabl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sz="6" w:space="0" w:color="000000" tmln="15, 0, 0, 0, 0"/>
        <w:left w:val="single" w:sz="6" w:space="0" w:color="000000" tmln="15, 0, 0, 0, 0"/>
        <w:bottom w:val="single" w:sz="6" w:space="0" w:color="000000" tmln="15, 0, 0, 0, 0"/>
        <w:right w:val="single" w:sz="6" w:space="0" w:color="000000" tmln="15, 0, 0, 0, 0"/>
        <w:insideH w:val="single" w:sz="6" w:space="0" w:color="000000" tmln="15, 0, 0, 0, 0"/>
        <w:insideV w:val="single" w:sz="6" w:space="0" w:color="000000" tmln="15, 0, 0, 0, 0"/>
      </w:tblBorders>
    </w:tblPr>
    <w:tblStylePr w:type="lastRow"/>
    <w:tblStylePr w:type="lastCo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2657</Words>
  <Characters>15150</Characters>
  <Application>Microsoft Office Word</Application>
  <DocSecurity>0</DocSecurity>
  <Lines>126</Lines>
  <Paragraphs>35</Paragraphs>
  <ScaleCrop>false</ScaleCrop>
  <Company>Microsoft</Company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ADMIN</cp:lastModifiedBy>
  <cp:revision>9</cp:revision>
  <cp:lastPrinted>2021-05-25T03:08:00Z</cp:lastPrinted>
  <dcterms:created xsi:type="dcterms:W3CDTF">2021-05-25T03:10:00Z</dcterms:created>
  <dcterms:modified xsi:type="dcterms:W3CDTF">2021-08-24T02:18:00Z</dcterms:modified>
</cp:coreProperties>
</file>